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B4A" w14:textId="77777777" w:rsidR="007D5D67" w:rsidRDefault="007D5D67" w:rsidP="007D5D67">
      <w:pPr>
        <w:rPr>
          <w:rFonts w:eastAsia="Times New Roman"/>
          <w:lang w:eastAsia="hu-HU"/>
          <w14:ligatures w14:val="none"/>
        </w:rPr>
      </w:pPr>
      <w:bookmarkStart w:id="0" w:name="_MailOriginal"/>
      <w:proofErr w:type="spellStart"/>
      <w:r>
        <w:rPr>
          <w:rFonts w:eastAsia="Times New Roman"/>
          <w:b/>
          <w:bCs/>
          <w:lang w:eastAsia="hu-HU"/>
          <w14:ligatures w14:val="none"/>
        </w:rPr>
        <w:t>From</w:t>
      </w:r>
      <w:proofErr w:type="spellEnd"/>
      <w:r>
        <w:rPr>
          <w:rFonts w:eastAsia="Times New Roman"/>
          <w:b/>
          <w:bCs/>
          <w:lang w:eastAsia="hu-HU"/>
          <w14:ligatures w14:val="none"/>
        </w:rPr>
        <w:t>:</w:t>
      </w:r>
      <w:r>
        <w:rPr>
          <w:rFonts w:eastAsia="Times New Roman"/>
          <w:lang w:eastAsia="hu-HU"/>
          <w14:ligatures w14:val="none"/>
        </w:rPr>
        <w:t xml:space="preserve"> Busz Tamás &lt;busz@partnerkft.hu&gt; </w:t>
      </w:r>
      <w:r>
        <w:rPr>
          <w:rFonts w:eastAsia="Times New Roman"/>
          <w:lang w:eastAsia="hu-HU"/>
          <w14:ligatures w14:val="none"/>
        </w:rPr>
        <w:br/>
      </w:r>
      <w:proofErr w:type="spellStart"/>
      <w:r>
        <w:rPr>
          <w:rFonts w:eastAsia="Times New Roman"/>
          <w:b/>
          <w:bCs/>
          <w:lang w:eastAsia="hu-HU"/>
          <w14:ligatures w14:val="none"/>
        </w:rPr>
        <w:t>Sent</w:t>
      </w:r>
      <w:proofErr w:type="spellEnd"/>
      <w:r>
        <w:rPr>
          <w:rFonts w:eastAsia="Times New Roman"/>
          <w:b/>
          <w:bCs/>
          <w:lang w:eastAsia="hu-HU"/>
          <w14:ligatures w14:val="none"/>
        </w:rPr>
        <w:t>:</w:t>
      </w:r>
      <w:r>
        <w:rPr>
          <w:rFonts w:eastAsia="Times New Roman"/>
          <w:lang w:eastAsia="hu-HU"/>
          <w14:ligatures w14:val="none"/>
        </w:rPr>
        <w:t xml:space="preserve"> </w:t>
      </w:r>
      <w:proofErr w:type="spellStart"/>
      <w:r>
        <w:rPr>
          <w:rFonts w:eastAsia="Times New Roman"/>
          <w:lang w:eastAsia="hu-HU"/>
          <w14:ligatures w14:val="none"/>
        </w:rPr>
        <w:t>Monday</w:t>
      </w:r>
      <w:proofErr w:type="spellEnd"/>
      <w:r>
        <w:rPr>
          <w:rFonts w:eastAsia="Times New Roman"/>
          <w:lang w:eastAsia="hu-HU"/>
          <w14:ligatures w14:val="none"/>
        </w:rPr>
        <w:t xml:space="preserve">, </w:t>
      </w:r>
      <w:proofErr w:type="spellStart"/>
      <w:r>
        <w:rPr>
          <w:rFonts w:eastAsia="Times New Roman"/>
          <w:lang w:eastAsia="hu-HU"/>
          <w14:ligatures w14:val="none"/>
        </w:rPr>
        <w:t>April</w:t>
      </w:r>
      <w:proofErr w:type="spellEnd"/>
      <w:r>
        <w:rPr>
          <w:rFonts w:eastAsia="Times New Roman"/>
          <w:lang w:eastAsia="hu-HU"/>
          <w14:ligatures w14:val="none"/>
        </w:rPr>
        <w:t xml:space="preserve"> 28, 2025 9:08 AM</w:t>
      </w:r>
      <w:r>
        <w:rPr>
          <w:rFonts w:eastAsia="Times New Roman"/>
          <w:lang w:eastAsia="hu-HU"/>
          <w14:ligatures w14:val="none"/>
        </w:rPr>
        <w:br/>
      </w:r>
      <w:proofErr w:type="spellStart"/>
      <w:r>
        <w:rPr>
          <w:rFonts w:eastAsia="Times New Roman"/>
          <w:b/>
          <w:bCs/>
          <w:lang w:eastAsia="hu-HU"/>
          <w14:ligatures w14:val="none"/>
        </w:rPr>
        <w:t>To</w:t>
      </w:r>
      <w:proofErr w:type="spellEnd"/>
      <w:r>
        <w:rPr>
          <w:rFonts w:eastAsia="Times New Roman"/>
          <w:b/>
          <w:bCs/>
          <w:lang w:eastAsia="hu-HU"/>
          <w14:ligatures w14:val="none"/>
        </w:rPr>
        <w:t>:</w:t>
      </w:r>
      <w:r>
        <w:rPr>
          <w:rFonts w:eastAsia="Times New Roman"/>
          <w:lang w:eastAsia="hu-HU"/>
          <w14:ligatures w14:val="none"/>
        </w:rPr>
        <w:t xml:space="preserve"> Pápai Mónika (KKÖH) &lt;vagyon@kisber.hu&gt;</w:t>
      </w:r>
      <w:r>
        <w:rPr>
          <w:rFonts w:eastAsia="Times New Roman"/>
          <w:lang w:eastAsia="hu-HU"/>
          <w14:ligatures w14:val="none"/>
        </w:rPr>
        <w:br/>
      </w:r>
      <w:proofErr w:type="spellStart"/>
      <w:r>
        <w:rPr>
          <w:rFonts w:eastAsia="Times New Roman"/>
          <w:b/>
          <w:bCs/>
          <w:lang w:eastAsia="hu-HU"/>
          <w14:ligatures w14:val="none"/>
        </w:rPr>
        <w:t>Subject</w:t>
      </w:r>
      <w:proofErr w:type="spellEnd"/>
      <w:r>
        <w:rPr>
          <w:rFonts w:eastAsia="Times New Roman"/>
          <w:b/>
          <w:bCs/>
          <w:lang w:eastAsia="hu-HU"/>
          <w14:ligatures w14:val="none"/>
        </w:rPr>
        <w:t>:</w:t>
      </w:r>
      <w:r>
        <w:rPr>
          <w:rFonts w:eastAsia="Times New Roman"/>
          <w:lang w:eastAsia="hu-HU"/>
          <w14:ligatures w14:val="none"/>
        </w:rPr>
        <w:t xml:space="preserve"> Sebességcsökkentés</w:t>
      </w:r>
    </w:p>
    <w:p w14:paraId="7FA281DA" w14:textId="77777777" w:rsidR="007D5D67" w:rsidRDefault="007D5D67" w:rsidP="007D5D67"/>
    <w:p w14:paraId="185C7E96" w14:textId="77777777" w:rsidR="007D5D67" w:rsidRDefault="007D5D67" w:rsidP="007D5D67">
      <w:r>
        <w:t>Kedves Mónika!</w:t>
      </w:r>
    </w:p>
    <w:p w14:paraId="2F70F3AB" w14:textId="77777777" w:rsidR="007D5D67" w:rsidRDefault="007D5D67" w:rsidP="007D5D67">
      <w:r>
        <w:t> </w:t>
      </w:r>
    </w:p>
    <w:p w14:paraId="1B40C349" w14:textId="77777777" w:rsidR="007D5D67" w:rsidRDefault="007D5D67" w:rsidP="007D5D67">
      <w:r>
        <w:t>A következőket tudom leírni sebességcsökkentés kapcsán.</w:t>
      </w:r>
    </w:p>
    <w:p w14:paraId="1E908B08" w14:textId="77777777" w:rsidR="007D5D67" w:rsidRDefault="007D5D67" w:rsidP="007D5D67">
      <w:r>
        <w:t> </w:t>
      </w:r>
    </w:p>
    <w:p w14:paraId="2A327EA2" w14:textId="77777777" w:rsidR="007D5D67" w:rsidRDefault="007D5D67" w:rsidP="007D5D67">
      <w:r>
        <w:t>Egyrészt a 03.02.12 Közúti forgalom csillapítása Útügyi Műszaki Előírás foglalkozik ezzel a témakörrel. Az elmondottak alapján a „</w:t>
      </w:r>
      <w:proofErr w:type="spellStart"/>
      <w:r>
        <w:t>soft</w:t>
      </w:r>
      <w:proofErr w:type="spellEnd"/>
      <w:r>
        <w:t xml:space="preserve">” megoldások – azaz a sebességkorlátozó táblák kihelyezése” nem vezet eredményre. Ezért szükséges a fizikai (épírtett) megoldások felé elmozdulni. </w:t>
      </w:r>
    </w:p>
    <w:p w14:paraId="6E30E6B0" w14:textId="77777777" w:rsidR="007D5D67" w:rsidRDefault="007D5D67" w:rsidP="007D5D67">
      <w:r>
        <w:t>Erre az UME az alábbi táblázatot adja:</w:t>
      </w:r>
    </w:p>
    <w:p w14:paraId="650EE5F8" w14:textId="2B06B67C" w:rsidR="007D5D67" w:rsidRDefault="007D5D67" w:rsidP="007D5D67">
      <w:r>
        <w:rPr>
          <w:noProof/>
          <w14:ligatures w14:val="none"/>
        </w:rPr>
        <w:drawing>
          <wp:inline distT="0" distB="0" distL="0" distR="0" wp14:anchorId="40AEF872" wp14:editId="7CD2B7AC">
            <wp:extent cx="4857750" cy="6772275"/>
            <wp:effectExtent l="0" t="0" r="0" b="9525"/>
            <wp:docPr id="612562130" name="Kép 5" descr="A képen szöveg, nyugta, szám, Párhuzamo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62130" name="Kép 5" descr="A képen szöveg, nyugta, szám, Párhuzamo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5B00" w14:textId="77777777" w:rsidR="007D5D67" w:rsidRDefault="007D5D67" w:rsidP="007D5D67">
      <w:r>
        <w:t xml:space="preserve">A „fekvőrendőr” kapcsán említett probléma helyett megoldás lehet a pályaszint emelés, amely kevésbé drasztikus a járművekre, de a sebesség csökkentést elősegíti. </w:t>
      </w:r>
    </w:p>
    <w:p w14:paraId="2144C4CD" w14:textId="283EC00D" w:rsidR="007D5D67" w:rsidRDefault="007D5D67" w:rsidP="007D5D67">
      <w:r>
        <w:rPr>
          <w:noProof/>
          <w14:ligatures w14:val="none"/>
        </w:rPr>
        <w:lastRenderedPageBreak/>
        <w:drawing>
          <wp:inline distT="0" distB="0" distL="0" distR="0" wp14:anchorId="137E0190" wp14:editId="3ADD3FBD">
            <wp:extent cx="4886325" cy="6534150"/>
            <wp:effectExtent l="0" t="0" r="9525" b="0"/>
            <wp:docPr id="2118644842" name="Kép 4" descr="A képen szöveg, diagram, Párhuzamos, so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44842" name="Kép 4" descr="A képen szöveg, diagram, Párhuzamos, sor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EAFFB" w14:textId="77777777" w:rsidR="007D5D67" w:rsidRDefault="007D5D67" w:rsidP="007D5D67">
      <w:r>
        <w:t> </w:t>
      </w:r>
    </w:p>
    <w:p w14:paraId="0DF22347" w14:textId="77777777" w:rsidR="007D5D67" w:rsidRDefault="007D5D67" w:rsidP="007D5D67">
      <w:r>
        <w:t>Ahogy jeleztem, megoldás lehet a nem teljes szélességű pályaszint emelés is, lásd alábbi példák:</w:t>
      </w:r>
    </w:p>
    <w:p w14:paraId="1D400E45" w14:textId="4DB12149" w:rsidR="007D5D67" w:rsidRDefault="007D5D67" w:rsidP="007D5D67">
      <w:r>
        <w:rPr>
          <w:noProof/>
          <w14:ligatures w14:val="none"/>
        </w:rPr>
        <w:lastRenderedPageBreak/>
        <w:drawing>
          <wp:inline distT="0" distB="0" distL="0" distR="0" wp14:anchorId="640EA41D" wp14:editId="54E3120C">
            <wp:extent cx="4638675" cy="6715125"/>
            <wp:effectExtent l="0" t="0" r="9525" b="9525"/>
            <wp:docPr id="1524071428" name="Kép 3" descr="A képen szöveg, diagram, képernyőkép, Párhuzamo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071428" name="Kép 3" descr="A képen szöveg, diagram, képernyőkép, Párhuzamo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03EBD" w14:textId="77777777" w:rsidR="007D5D67" w:rsidRDefault="007D5D67" w:rsidP="007D5D67">
      <w:r>
        <w:t> </w:t>
      </w:r>
    </w:p>
    <w:p w14:paraId="1623B20D" w14:textId="77777777" w:rsidR="007D5D67" w:rsidRDefault="007D5D67" w:rsidP="007D5D67">
      <w:r>
        <w:t> </w:t>
      </w:r>
    </w:p>
    <w:p w14:paraId="72726AF2" w14:textId="77777777" w:rsidR="007D5D67" w:rsidRDefault="007D5D67" w:rsidP="007D5D67">
      <w:r>
        <w:t>A sebesség csökkentési pontok közötti távolságra az UME az alábbiakat adja, de én ezeket túl sűrűnek gondolom:</w:t>
      </w:r>
    </w:p>
    <w:p w14:paraId="2A7DB808" w14:textId="64B368FF" w:rsidR="007D5D67" w:rsidRDefault="007D5D67" w:rsidP="007D5D67">
      <w:r>
        <w:rPr>
          <w:noProof/>
          <w14:ligatures w14:val="none"/>
        </w:rPr>
        <w:drawing>
          <wp:inline distT="0" distB="0" distL="0" distR="0" wp14:anchorId="20BACC39" wp14:editId="26382EC7">
            <wp:extent cx="4791075" cy="1438275"/>
            <wp:effectExtent l="0" t="0" r="9525" b="9525"/>
            <wp:docPr id="613770827" name="Kép 2" descr="A képen szöveg, Betűtípus, szám, nyugta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70827" name="Kép 2" descr="A képen szöveg, Betűtípus, szám, nyugta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9D6F6" w14:textId="77777777" w:rsidR="007D5D67" w:rsidRDefault="007D5D67" w:rsidP="007D5D67">
      <w:r>
        <w:t> </w:t>
      </w:r>
    </w:p>
    <w:p w14:paraId="78885CDA" w14:textId="77777777" w:rsidR="007D5D67" w:rsidRDefault="007D5D67" w:rsidP="007D5D67">
      <w:r>
        <w:t xml:space="preserve">Megoldást jelenthet még az út keresztmetszeti szűkítése is, de ezen megoldásnál figyelembe kell venni az út használóinak (kukásautó, </w:t>
      </w:r>
      <w:proofErr w:type="gramStart"/>
      <w:r>
        <w:t>tehergépjármű,</w:t>
      </w:r>
      <w:proofErr w:type="gramEnd"/>
      <w:r>
        <w:t xml:space="preserve"> stb.) minimális helyigényét, amely miatt már az autósoknak szellős keresztmetszet áll rendelkezésére. </w:t>
      </w:r>
    </w:p>
    <w:p w14:paraId="225F0DF5" w14:textId="77777777" w:rsidR="007D5D67" w:rsidRDefault="007D5D67" w:rsidP="007D5D67">
      <w:r>
        <w:lastRenderedPageBreak/>
        <w:t> </w:t>
      </w:r>
    </w:p>
    <w:p w14:paraId="33A74619" w14:textId="77777777" w:rsidR="007D5D67" w:rsidRDefault="007D5D67" w:rsidP="007D5D67">
      <w:r>
        <w:t>Az alábbi linken egy forgalmazó ismertetője olvasható.</w:t>
      </w:r>
    </w:p>
    <w:p w14:paraId="3338FB9C" w14:textId="77777777" w:rsidR="007D5D67" w:rsidRDefault="007D5D67" w:rsidP="007D5D67">
      <w:hyperlink r:id="rId8" w:history="1">
        <w:r>
          <w:rPr>
            <w:rStyle w:val="Hiperhivatkozs"/>
          </w:rPr>
          <w:t>https://www.manutan.hu/blog/hogyan-valasszon-forgalomiranyito-jelzeseket-es-eszkozoket/?srsltid=AfmBOoqPg-grjYNxIBE4fn4wCjA--fx_oIT2g7Z_nKre2ZJhWcZj2f79</w:t>
        </w:r>
      </w:hyperlink>
    </w:p>
    <w:p w14:paraId="2C1950F0" w14:textId="77777777" w:rsidR="007D5D67" w:rsidRDefault="007D5D67" w:rsidP="007D5D67">
      <w:r>
        <w:t> </w:t>
      </w:r>
    </w:p>
    <w:p w14:paraId="6242C2AE" w14:textId="77777777" w:rsidR="007D5D67" w:rsidRDefault="007D5D67" w:rsidP="007D5D67">
      <w:r>
        <w:t>Amiről én beszélten, hogy jobb, mint a klasszikus fekvőrendőr, az alábbi. De bevallom az árán nagyon meglepődtem.</w:t>
      </w:r>
    </w:p>
    <w:p w14:paraId="36336F98" w14:textId="77777777" w:rsidR="007D5D67" w:rsidRDefault="007D5D67" w:rsidP="007D5D67">
      <w:hyperlink r:id="rId9" w:history="1">
        <w:r>
          <w:rPr>
            <w:rStyle w:val="Hiperhivatkozs"/>
          </w:rPr>
          <w:t>https://www.manutan.hu/hu/mhu/lassito-parna-6-5-x-200-x-180-cm</w:t>
        </w:r>
      </w:hyperlink>
    </w:p>
    <w:p w14:paraId="6E4CE0A6" w14:textId="77777777" w:rsidR="007D5D67" w:rsidRDefault="007D5D67" w:rsidP="007D5D67">
      <w:r>
        <w:t> </w:t>
      </w:r>
    </w:p>
    <w:p w14:paraId="1653369F" w14:textId="77777777" w:rsidR="007D5D67" w:rsidRDefault="007D5D67" w:rsidP="007D5D67">
      <w:r>
        <w:t xml:space="preserve">Amennyiben konkrét javaslat, tervezés szükséges állunk rendelkezésre. </w:t>
      </w:r>
    </w:p>
    <w:p w14:paraId="11631E0C" w14:textId="77777777" w:rsidR="007D5D67" w:rsidRDefault="007D5D67" w:rsidP="007D5D67">
      <w:r>
        <w:t> </w:t>
      </w:r>
    </w:p>
    <w:p w14:paraId="22847340" w14:textId="77777777" w:rsidR="007D5D67" w:rsidRDefault="007D5D67" w:rsidP="007D5D67">
      <w:r>
        <w:t> </w:t>
      </w:r>
    </w:p>
    <w:p w14:paraId="4E461D44" w14:textId="77777777" w:rsidR="007D5D67" w:rsidRDefault="007D5D67" w:rsidP="007D5D67">
      <w:r>
        <w:t> </w:t>
      </w:r>
    </w:p>
    <w:p w14:paraId="72DD8A53" w14:textId="77777777" w:rsidR="007D5D67" w:rsidRDefault="007D5D67" w:rsidP="007D5D67">
      <w:r>
        <w:rPr>
          <w:b/>
          <w:bCs/>
          <w:color w:val="808080"/>
          <w:sz w:val="15"/>
          <w:szCs w:val="15"/>
        </w:rPr>
        <w:t>Üdvözlettel:</w:t>
      </w:r>
      <w:r>
        <w:rPr>
          <w:lang w:eastAsia="hu-HU"/>
        </w:rPr>
        <w:br/>
      </w:r>
      <w:r>
        <w:rPr>
          <w:b/>
          <w:bCs/>
          <w:sz w:val="20"/>
          <w:szCs w:val="20"/>
        </w:rPr>
        <w:t>Busz Tamás</w:t>
      </w:r>
    </w:p>
    <w:p w14:paraId="38107D13" w14:textId="13E8DC9B" w:rsidR="007D5D67" w:rsidRDefault="007D5D67" w:rsidP="007D5D67">
      <w:r>
        <w:rPr>
          <w:color w:val="808080"/>
          <w:sz w:val="15"/>
          <w:szCs w:val="15"/>
        </w:rPr>
        <w:t>ügyvezető, okl. építőmérnök</w:t>
      </w:r>
      <w:r>
        <w:rPr>
          <w:lang w:eastAsia="hu-HU"/>
        </w:rPr>
        <w:br/>
      </w:r>
      <w:r>
        <w:rPr>
          <w:color w:val="808080"/>
          <w:sz w:val="15"/>
          <w:szCs w:val="15"/>
        </w:rPr>
        <w:t>Mobil: +36-30/320-3347</w:t>
      </w:r>
      <w:r>
        <w:rPr>
          <w:lang w:eastAsia="hu-HU"/>
        </w:rPr>
        <w:br/>
      </w:r>
      <w:r>
        <w:rPr>
          <w:color w:val="808080"/>
          <w:sz w:val="15"/>
          <w:szCs w:val="15"/>
        </w:rPr>
        <w:t xml:space="preserve">E-mail: </w:t>
      </w:r>
      <w:hyperlink r:id="rId10" w:history="1">
        <w:r>
          <w:rPr>
            <w:rStyle w:val="Hiperhivatkozs"/>
            <w:color w:val="808080"/>
            <w:sz w:val="15"/>
            <w:szCs w:val="15"/>
          </w:rPr>
          <w:t>busz</w:t>
        </w:r>
      </w:hyperlink>
      <w:hyperlink r:id="rId11" w:history="1">
        <w:r>
          <w:rPr>
            <w:rStyle w:val="Hiperhivatkozs"/>
            <w:color w:val="808080"/>
            <w:sz w:val="15"/>
            <w:szCs w:val="15"/>
          </w:rPr>
          <w:t>@partnerkft.hu</w:t>
        </w:r>
      </w:hyperlink>
      <w:r>
        <w:rPr>
          <w:lang w:eastAsia="hu-HU"/>
        </w:rPr>
        <w:br/>
      </w:r>
      <w:r>
        <w:rPr>
          <w:lang w:eastAsia="hu-HU"/>
        </w:rPr>
        <w:br/>
      </w:r>
      <w:r>
        <w:rPr>
          <w:noProof/>
          <w:lang w:eastAsia="hu-HU"/>
          <w14:ligatures w14:val="none"/>
        </w:rPr>
        <w:drawing>
          <wp:inline distT="0" distB="0" distL="0" distR="0" wp14:anchorId="39395876" wp14:editId="6D9BFA93">
            <wp:extent cx="1247775" cy="333375"/>
            <wp:effectExtent l="0" t="0" r="9525" b="9525"/>
            <wp:docPr id="486955950" name="Kép 1" descr="partner_ki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partner_ki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bCs/>
          <w:color w:val="808080"/>
          <w:sz w:val="20"/>
          <w:szCs w:val="20"/>
        </w:rPr>
        <w:br/>
        <w:t>PARTNER Mérnöki Iroda Kft.</w:t>
      </w:r>
      <w:r>
        <w:rPr>
          <w:lang w:eastAsia="hu-HU"/>
        </w:rPr>
        <w:br/>
      </w:r>
      <w:r>
        <w:rPr>
          <w:color w:val="808080"/>
          <w:sz w:val="15"/>
          <w:szCs w:val="15"/>
        </w:rPr>
        <w:t>H-2800 Tatabánya, Bárdos lakópark 2/c. fszt. 3.</w:t>
      </w:r>
      <w:r>
        <w:rPr>
          <w:lang w:eastAsia="hu-HU"/>
        </w:rPr>
        <w:br/>
      </w:r>
      <w:r>
        <w:rPr>
          <w:color w:val="808080"/>
          <w:sz w:val="15"/>
          <w:szCs w:val="15"/>
        </w:rPr>
        <w:t>Tel: +36-34/512-786, +36-34/512-788</w:t>
      </w:r>
      <w:r>
        <w:rPr>
          <w:lang w:eastAsia="hu-HU"/>
        </w:rPr>
        <w:br/>
      </w:r>
      <w:r>
        <w:rPr>
          <w:color w:val="808080"/>
          <w:sz w:val="15"/>
          <w:szCs w:val="15"/>
        </w:rPr>
        <w:t>Fax: +36-34/512-781</w:t>
      </w:r>
      <w:r>
        <w:rPr>
          <w:lang w:eastAsia="hu-HU"/>
        </w:rPr>
        <w:br/>
      </w:r>
      <w:r>
        <w:rPr>
          <w:color w:val="808080"/>
          <w:sz w:val="15"/>
          <w:szCs w:val="15"/>
        </w:rPr>
        <w:t xml:space="preserve">E-mail: </w:t>
      </w:r>
      <w:hyperlink r:id="rId13" w:history="1">
        <w:r>
          <w:rPr>
            <w:rStyle w:val="Hiperhivatkozs"/>
            <w:color w:val="808080"/>
            <w:sz w:val="15"/>
            <w:szCs w:val="15"/>
          </w:rPr>
          <w:t>titkarsag@partnerkft.hu</w:t>
        </w:r>
      </w:hyperlink>
      <w:r>
        <w:rPr>
          <w:lang w:eastAsia="hu-HU"/>
        </w:rPr>
        <w:br/>
      </w:r>
      <w:r>
        <w:rPr>
          <w:color w:val="808080"/>
          <w:sz w:val="15"/>
          <w:szCs w:val="15"/>
        </w:rPr>
        <w:t xml:space="preserve">Web: </w:t>
      </w:r>
      <w:hyperlink r:id="rId14" w:history="1">
        <w:r>
          <w:rPr>
            <w:rStyle w:val="Hiperhivatkozs"/>
            <w:sz w:val="15"/>
            <w:szCs w:val="15"/>
          </w:rPr>
          <w:t>www.partnerkft.hu</w:t>
        </w:r>
      </w:hyperlink>
    </w:p>
    <w:p w14:paraId="6B9B2388" w14:textId="77777777" w:rsidR="007D5D67" w:rsidRDefault="007D5D67" w:rsidP="007D5D67">
      <w:r>
        <w:rPr>
          <w:lang w:eastAsia="hu-HU"/>
        </w:rPr>
        <w:t> </w:t>
      </w:r>
    </w:p>
    <w:p w14:paraId="39AF0C3F" w14:textId="77777777" w:rsidR="007D5D67" w:rsidRDefault="007D5D67" w:rsidP="007D5D67">
      <w:r>
        <w:t> </w:t>
      </w:r>
      <w:bookmarkEnd w:id="0"/>
    </w:p>
    <w:p w14:paraId="76F348A9" w14:textId="77777777" w:rsidR="00523CD8" w:rsidRDefault="00523CD8"/>
    <w:sectPr w:rsidR="00523CD8" w:rsidSect="007D5D67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67"/>
    <w:rsid w:val="004856C3"/>
    <w:rsid w:val="00523CD8"/>
    <w:rsid w:val="007D5D67"/>
    <w:rsid w:val="00B22B78"/>
    <w:rsid w:val="00C5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5D21"/>
  <w15:chartTrackingRefBased/>
  <w15:docId w15:val="{18E4A996-D613-4B38-9740-CCA2EC30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5D67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7D5D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5D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5D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5D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5D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5D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5D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5D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5D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5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5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5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5D6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5D6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5D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5D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5D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5D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5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5D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5D6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7D5D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5D6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7D5D6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5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5D6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5D6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7D5D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utan.hu/blog/hogyan-valasszon-forgalomiranyito-jelzeseket-es-eszkozoket/?srsltid=AfmBOoqPg-grjYNxIBE4fn4wCjA--fx_oIT2g7Z_nKre2ZJhWcZj2f79" TargetMode="External"/><Relationship Id="rId13" Type="http://schemas.openxmlformats.org/officeDocument/2006/relationships/hyperlink" Target="mailto:titkarsag@partnerkft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busz@partnerkft.hu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mailto:sipos@partnerkft.h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manutan.hu/hu/mhu/lassito-parna-6-5-x-200-x-180-cm" TargetMode="External"/><Relationship Id="rId14" Type="http://schemas.openxmlformats.org/officeDocument/2006/relationships/hyperlink" Target="http://www.partnerkf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1</cp:revision>
  <dcterms:created xsi:type="dcterms:W3CDTF">2025-04-29T14:34:00Z</dcterms:created>
  <dcterms:modified xsi:type="dcterms:W3CDTF">2025-04-29T14:35:00Z</dcterms:modified>
</cp:coreProperties>
</file>